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31101889"/>
      <w:bookmarkStart w:id="1" w:name="_Toc111868519"/>
      <w:bookmarkStart w:id="2" w:name="_Toc130814106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模块C:竞赛样题(样题10)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4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689"/>
      <w:bookmarkStart w:id="5" w:name="_Toc16816"/>
      <w:bookmarkStart w:id="6" w:name="_Toc6409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running-config命令，将该命令下显示的结果，分别保存为独立的“*.txt”文件中。其中，文件名要以设备的编号命名。并把所有的“*.txt”文件，集中存放在新建的“设备配置”文件夹下。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17297"/>
      <w:bookmarkStart w:id="10" w:name="_Toc24631"/>
      <w:bookmarkStart w:id="11" w:name="_Toc19126"/>
      <w:bookmarkStart w:id="12" w:name="_Toc7327"/>
      <w:bookmarkStart w:id="13" w:name="_Toc17617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12140"/>
      <w:bookmarkStart w:id="16" w:name="_Toc3236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2.所有交换机和无线控制器开启SSH服务，用户名密码分别为admin、admin1234。密码为明文类型,特权密码为admin。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1128"/>
      <w:bookmarkStart w:id="18" w:name="_Toc1774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3.在S5、S6连接PC机端口上开启Portfast和BPDUguard防护功能。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4.在S6上连接PC的接口开启BPDU防环，检测到环路后处理方式为 Shutdown-Port，并设置接口为边缘端口。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5.如果端口被 BPDU Guard检测进入 Err-Disabled状态，再过 300 秒后会自动恢复（基于接口部署策略），重新检测是否有环路。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6.在S6交换机部署DHCP Snooping功能。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7.S6交换机部署端口安全，接口Gi0/13只允许PC2通过。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8.在S3、S4、S6上配置MSTP防止二层环路。要求所有数据流经过S4转发，S4失效时经过S3转发。region-name为test。revision版本为1。S3作为实例中的从根， S4作为实例中的主根。主根优先级为4096，从根优先级为8192。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9.在S3和S4上配置VRRP，实现主机的网关冗余，所配置的参数要求如表1。S3、S4各VRRP组中高优先级设置为150，低优先级设置为120。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19" w:name="_Ref448678358"/>
      <w:bookmarkStart w:id="20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19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VLAN20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VLAN30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VLAN40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VLAN100(交换机间)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10.S1和S2设置为虚拟化，S1和S2间的Te0/51-52端口作为VSL链路，其中S2为主，S1为备。规划S1和S2间的Gi0/48端口作为双主机检测链路。主设备：Domain id：1,switch id:2,priority 150, description: S6000-2;备设备：Domain id：1,switch id:1,priority 120, description: S6000-1。</w:t>
      </w:r>
    </w:p>
    <w:bookmarkEnd w:id="20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11.R1、S1/S2、AC1、AC2间运行OSPF，进程号为10。EG1、S3、S4间运行OSPF，进程号为10。S5、EG2使用静态路由。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12.要求业务网段中不出现协议报文。所有路由协议都发布具体网段。需要发布Loopback地址;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13.优化OSPF相关配置，以尽量加快OSPF收敛。广州分部需要重分发默认路由到OSPF中。本部出口路由器R1上不允许配置默认路由，但需要让本部所有设备都学习到指向R1的默认路由。重发布路由进OSPF中使用类型1。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14.R1、R2、R3间部署IBGP,AS号为100, 使用Loopback接口建立Peer，建立全互联的IBGP邻居;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15.二级运营商通告EG1、EG2的直连网段到BGP中，实现R1能够访问到EG1、EG2的外网接口。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16.可通过修改OSPF 路由COST达到分流的目的，且其值必须为5或10。广州分部有线IPV4用户与互联网互通主路径规划为：S6-S4-EG1;主链路故障时可无缝切换到备用链路上。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17.S6的Gi0/5至Gi0/16接口入方向设置接口限速，限速10Mbps,猝发流量1024 kbytes。R3服务节点在带宽为2Mbps的S3/0接口做流量整形。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18.R3服务节点在G0/0接口做流量监管，上行报文流量不能超过10Mbps，Burst-normal为1M bytes, Burst-max为2M bytes如果超过流量限制则将违规报文丢弃。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1" w:name="_Toc31830"/>
      <w:bookmarkStart w:id="22" w:name="_Toc19222"/>
      <w:bookmarkStart w:id="23" w:name="_Toc29400"/>
      <w:bookmarkStart w:id="24" w:name="_Toc11979"/>
      <w:bookmarkStart w:id="25" w:name="_Toc10459"/>
      <w:bookmarkStart w:id="26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1"/>
      <w:bookmarkEnd w:id="22"/>
      <w:bookmarkEnd w:id="2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4"/>
      <w:bookmarkEnd w:id="25"/>
    </w:p>
    <w:p>
      <w:pPr>
        <w:pStyle w:val="66"/>
        <w:spacing w:line="480" w:lineRule="exact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CII集团旗下某公司为改善员工办公环境，准备对办公区进行无线覆盖。因资金紧张，经充分论证，本次无线覆盖项目拟投入11万元（网络设备采购部分），项目要求重点覆盖办公区域。平面布局如图1所示。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asciiTheme="minorEastAsia" w:hAnsiTheme="minorEastAsia"/>
          <w:sz w:val="28"/>
          <w:szCs w:val="24"/>
        </w:rPr>
        <w:drawing>
          <wp:inline distT="0" distB="0" distL="0" distR="0">
            <wp:extent cx="5156200" cy="6289040"/>
            <wp:effectExtent l="0" t="0" r="10160" b="508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8000" cy="6291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1.绘制AP点位图（包括：AP型号、编号、信道等信息，其中信道采用2.4G的1、6、11三个信道进行规划，洗手间、弱电间、楼梯区域无须覆盖）。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传输速率</w:t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br w:type="textWrapping"/>
            </w: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b w:val="0"/>
                <w:color w:val="000000" w:themeColor="text1"/>
                <w:sz w:val="21"/>
                <w:szCs w:val="21"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spacing w:line="240" w:lineRule="auto"/>
              <w:jc w:val="center"/>
              <w:textAlignment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4.使用EG1作为广州分部无线用户和无线AP的DHCP 服务器，使用S5作为吉林分部无线用户和无线AP的DHCP服务器。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6.本部AC2为主用，AC1为备用。AP与AC1、AC2均建立隧道，当AP与AC2失去连接时能无缝切换至AC1并提供服务。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7.广州分部无线用户接入无线网络时需要采用WPA2加密方式，加密密码为XX(现场提供)。启用白名单校验，仅放通PC2无线终端。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8.要求内网无线网络均启用本地转发模式; 对WLAN ID 2下的每个用户的下行平均速率为 800KB/s ，突发速率为1600KB/s。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9.吉林分部每AP最大带点人数为30人。广州分部通过时间调度，要求每周一至周五的21:00至23:30期间关闭无线服务。</w:t>
      </w:r>
    </w:p>
    <w:bookmarkEnd w:id="26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7" w:name="_Toc20643"/>
      <w:bookmarkStart w:id="28" w:name="_Toc7296"/>
      <w:bookmarkStart w:id="29" w:name="_Toc29432"/>
      <w:bookmarkStart w:id="30" w:name="_Toc16405"/>
      <w:bookmarkStart w:id="31" w:name="_Toc12489"/>
      <w:bookmarkStart w:id="32" w:name="_Toc2816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7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8"/>
      <w:bookmarkEnd w:id="29"/>
      <w:bookmarkEnd w:id="3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1"/>
      <w:bookmarkEnd w:id="32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1.EG1、EG2、R1进行NAT配置实现本部与各分部的所有用户(ACL 110)均可访问互联网，通过NAPT方式将内网用户IP地址转换到互联网接口上。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2.EG2部署全局流表防火墙，ACL（编号为102）放通所有IP到本设备外网接口的ICMP、Telnet协议; 放通内网AP及终端IP到外网所有资源的访问; 根据上下文要求放通设备已启用的功能协议端口。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3.EG1针对访问外网WEB流量限速每IP 1000Kbps，内网WEB总流量不超过50Mbps。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SA。在R1上配置ipsec加密转换集名称为myset。动态ipsec加密图名称为dymymap。预共享密钥为明文123456。静态的ipsec加密图mymap。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 EG1和EG2上配置ACL编号为101。静态的ipsec加密图mymap。预共享密钥为明文123456。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3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3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object>
          <v:shape id="_x0000_i1025" o:spt="75" type="#_x0000_t75" style="height:389pt;width:53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4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4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bookmarkStart w:id="35" w:name="_GoBack"/>
            <w:bookmarkEnd w:id="35"/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hint="eastAsia" w:ascii="Times New Roman" w:hAnsi="Times New Roman" w:eastAsia="宋体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654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047A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29A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3AF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77919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E13A29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D964D4"/>
    <w:rsid w:val="1022039D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F47CA"/>
    <w:rsid w:val="1F705738"/>
    <w:rsid w:val="1FBB56A3"/>
    <w:rsid w:val="1FD00C94"/>
    <w:rsid w:val="20341E43"/>
    <w:rsid w:val="20445555"/>
    <w:rsid w:val="20D9703E"/>
    <w:rsid w:val="20DE5BEA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7CC5B94"/>
    <w:rsid w:val="28DA71E6"/>
    <w:rsid w:val="293855C6"/>
    <w:rsid w:val="294D2025"/>
    <w:rsid w:val="2A13642F"/>
    <w:rsid w:val="2A744595"/>
    <w:rsid w:val="2A8D1016"/>
    <w:rsid w:val="2A901C69"/>
    <w:rsid w:val="2B2F6954"/>
    <w:rsid w:val="2BBD19E0"/>
    <w:rsid w:val="2C2A71F7"/>
    <w:rsid w:val="2C4823A1"/>
    <w:rsid w:val="2C626304"/>
    <w:rsid w:val="2CB53DD2"/>
    <w:rsid w:val="2D97347C"/>
    <w:rsid w:val="2D9814A8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7124A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6962F5"/>
    <w:rsid w:val="3D79630A"/>
    <w:rsid w:val="3DA14871"/>
    <w:rsid w:val="3EDA338C"/>
    <w:rsid w:val="3EEA2F4D"/>
    <w:rsid w:val="3EF426BD"/>
    <w:rsid w:val="3EF50FEA"/>
    <w:rsid w:val="3F060E94"/>
    <w:rsid w:val="3F1C549F"/>
    <w:rsid w:val="3FA304B0"/>
    <w:rsid w:val="3FD229B6"/>
    <w:rsid w:val="3FEB577A"/>
    <w:rsid w:val="40BC1B1C"/>
    <w:rsid w:val="41F41440"/>
    <w:rsid w:val="421F6A0D"/>
    <w:rsid w:val="423202A0"/>
    <w:rsid w:val="42650D1A"/>
    <w:rsid w:val="42773B86"/>
    <w:rsid w:val="42BA535A"/>
    <w:rsid w:val="44400085"/>
    <w:rsid w:val="44914702"/>
    <w:rsid w:val="44AE7E8E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D756A98"/>
    <w:rsid w:val="4D8A52A4"/>
    <w:rsid w:val="4DF92B0B"/>
    <w:rsid w:val="4E270217"/>
    <w:rsid w:val="4E935A98"/>
    <w:rsid w:val="4F125D95"/>
    <w:rsid w:val="4F224146"/>
    <w:rsid w:val="4F531F6B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457320C"/>
    <w:rsid w:val="547639BD"/>
    <w:rsid w:val="54D3651C"/>
    <w:rsid w:val="54E47F0F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E023E5B"/>
    <w:rsid w:val="5E15285B"/>
    <w:rsid w:val="5E5F6D55"/>
    <w:rsid w:val="5EA87DA9"/>
    <w:rsid w:val="5F624D59"/>
    <w:rsid w:val="5F655405"/>
    <w:rsid w:val="5F81324F"/>
    <w:rsid w:val="5FD765E8"/>
    <w:rsid w:val="5FFF4D7D"/>
    <w:rsid w:val="60CD6D90"/>
    <w:rsid w:val="614D43CE"/>
    <w:rsid w:val="61577669"/>
    <w:rsid w:val="61EC14E4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C33E7"/>
    <w:rsid w:val="693D2CEF"/>
    <w:rsid w:val="69E35246"/>
    <w:rsid w:val="6A49089B"/>
    <w:rsid w:val="6AF7250E"/>
    <w:rsid w:val="6BAF5E3F"/>
    <w:rsid w:val="6BD81504"/>
    <w:rsid w:val="6C535A92"/>
    <w:rsid w:val="6C780B79"/>
    <w:rsid w:val="6CA57DBA"/>
    <w:rsid w:val="6D2414E2"/>
    <w:rsid w:val="6D46692A"/>
    <w:rsid w:val="6D5E73FE"/>
    <w:rsid w:val="6DBB16EE"/>
    <w:rsid w:val="6DBC22AB"/>
    <w:rsid w:val="6E604B19"/>
    <w:rsid w:val="6E7A7354"/>
    <w:rsid w:val="6EF43DEC"/>
    <w:rsid w:val="6F100D0B"/>
    <w:rsid w:val="6F1A0998"/>
    <w:rsid w:val="6F366A9E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5269E2"/>
    <w:rsid w:val="739A01B5"/>
    <w:rsid w:val="73AB3542"/>
    <w:rsid w:val="73DF5ADF"/>
    <w:rsid w:val="749B7C3C"/>
    <w:rsid w:val="74B85A2A"/>
    <w:rsid w:val="74F27FC0"/>
    <w:rsid w:val="759C5679"/>
    <w:rsid w:val="75CE1143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99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704139-8270-4116-B6F1-BDD208E92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11</Pages>
  <Words>1010</Words>
  <Characters>5763</Characters>
  <Lines>48</Lines>
  <Paragraphs>13</Paragraphs>
  <TotalTime>4</TotalTime>
  <ScaleCrop>false</ScaleCrop>
  <LinksUpToDate>false</LinksUpToDate>
  <CharactersWithSpaces>6760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2016-05-24T19:47:00Z</cp:lastPrinted>
  <dcterms:created xsi:type="dcterms:W3CDTF">2021-03-16T03:58:00Z</dcterms:created>
  <dcterms:modified xsi:type="dcterms:W3CDTF">2021-03-20T02:19:45Z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